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0E38F3C7" w:rsidRDefault="00821F51" w14:paraId="672A6659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0E38F3C7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E38F3C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E38F3C7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E38F3C7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E38F3C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xmlns:wp14="http://schemas.microsoft.com/office/word/2010/wordml" w:rsidRPr="005C100B" w:rsidR="005C100B" w:rsidTr="1F73FC8C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E38F3C7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B440B0" w:rsidRDefault="005C100B" w14:paraId="24D92BBF" wp14:textId="6595C500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6B440B0" w:rsidR="36B440B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DTP – cyfrowe projektowanie wydawnictw</w:t>
            </w:r>
          </w:p>
        </w:tc>
      </w:tr>
      <w:tr xmlns:wp14="http://schemas.microsoft.com/office/word/2010/wordml" w:rsidRPr="005C100B" w:rsidR="005C100B" w:rsidTr="1F73FC8C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46309AF2" wp14:textId="2E14F9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ST/B1.6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B440B0" w:rsidRDefault="005C100B" w14:paraId="1472CED5" wp14:textId="6477BD12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6B440B0" w:rsidR="36B440B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Desktop Publishing</w:t>
            </w:r>
          </w:p>
        </w:tc>
      </w:tr>
      <w:tr xmlns:wp14="http://schemas.microsoft.com/office/word/2010/wordml" w:rsidRPr="005C100B" w:rsidR="005C100B" w:rsidTr="1F73FC8C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5DAB6C7B" wp14:textId="288D038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1F73FC8C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73FC8C" w:rsidRDefault="005C100B" w14:paraId="02EB378F" wp14:textId="651408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F73FC8C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F73FC8C" w:rsidR="64AA6C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F73FC8C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F73FC8C" w:rsidR="564BC36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F73FC8C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F73FC8C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1F73FC8C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1F73FC8C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0D0B940D" wp14:textId="73012F0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1F73FC8C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0E27B00A" wp14:textId="2CAB67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1F73FC8C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60061E4C" wp14:textId="152ADE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1F73FC8C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44EAFD9C" wp14:textId="6537DE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</w:t>
            </w:r>
          </w:p>
        </w:tc>
      </w:tr>
      <w:tr xmlns:wp14="http://schemas.microsoft.com/office/word/2010/wordml" w:rsidRPr="005C100B" w:rsidR="005C100B" w:rsidTr="1F73FC8C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F73FC8C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1F73FC8C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F73FC8C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F73FC8C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D9B3180" wp14:textId="589C3D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1F73FC8C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2FBCFBD" wp14:textId="456B394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F73FC8C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F73FC8C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E38F3C7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5763901" wp14:textId="0C9A2CB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1F73FC8C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E38F3C7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3461D779" wp14:textId="62D2A131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F73FC8C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E38F3C7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0FB78278" wp14:textId="4F9D90F7">
            <w:pPr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F683CC" w:rsidRDefault="005C100B" w14:paraId="26ACCE5A" wp14:textId="4FBE65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FF683CC" w:rsidR="1FF683C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FF683CC" w:rsidR="1FF683C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F73FC8C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1F73FC8C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1F73FC8C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F73FC8C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1F73FC8C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10FFD37" wp14:textId="3F5FF3D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xmlns:wp14="http://schemas.microsoft.com/office/word/2010/wordml" w:rsidRPr="005C100B" w:rsidR="005C100B" w:rsidTr="1F73FC8C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FE9F23F" wp14:textId="73E5865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xmlns:wp14="http://schemas.microsoft.com/office/word/2010/wordml" w:rsidRPr="005C100B" w:rsidR="005C100B" w:rsidTr="1F73FC8C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1F73FC8C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8D7E9" w:rsidRDefault="005C100B" w14:paraId="6BB9E253" wp14:textId="4E624BC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4AA8D7E9" w:rsidR="4AA8D7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0E38F3C7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0E38F3C7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E38F3C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0E38F3C7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E38F3C7" w:rsidR="0E38F3C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0E38F3C7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7459315" wp14:textId="461EC0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zajęć jest przekazanie studentowi wiedzy na temat DTP. Uczestnik w trakcie zajęć pozna zagadnienia związane zarówno z obróbką grafiki rastrowej, wektorowej jak i profesjonalnego składu i łamania tekstu na potrzeby poligrafii. Po ukończeniu kursu podstawowego uczestnik powinien posiąść wiedzę na temat różnic wynikających ze specyfiki składu różnych typów publikacji (książek, broszur, ulotek, gazet, magazynów i plakatów) realizowanych za pomocą programów takich jak: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Scriba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QuarkExpress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podobnych.</w:t>
            </w:r>
          </w:p>
        </w:tc>
      </w:tr>
      <w:tr xmlns:wp14="http://schemas.microsoft.com/office/word/2010/wordml" w:rsidRPr="005C100B" w:rsidR="005C100B" w:rsidTr="0E38F3C7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E852624" wp14:textId="7C81626E">
            <w:pPr>
              <w:pStyle w:val="Normalny"/>
              <w:autoSpaceDE w:val="0"/>
              <w:autoSpaceDN w:val="0"/>
              <w:adjustRightInd w:val="0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 ramach zajęć student pozna następujące pojęcia i zagadnienia:</w:t>
            </w:r>
          </w:p>
          <w:p w:rsidRPr="005C100B" w:rsidR="005C100B" w:rsidP="0E38F3C7" w:rsidRDefault="005C100B" w14:paraId="4CAEE994" wp14:textId="3D932CF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podstawowe informacje na temat DTP (1h);</w:t>
            </w:r>
          </w:p>
          <w:p w:rsidRPr="005C100B" w:rsidR="005C100B" w:rsidP="0E38F3C7" w:rsidRDefault="005C100B" w14:paraId="376C586F" wp14:textId="502B8F8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palety kolorów wykorzystywane w poligrafii (1h); </w:t>
            </w:r>
          </w:p>
          <w:p w:rsidRPr="005C100B" w:rsidR="005C100B" w:rsidP="0E38F3C7" w:rsidRDefault="005C100B" w14:paraId="58DB8245" wp14:textId="39D0C08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przebieg procesu poligraficznego od projektu do wydruku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(1h)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E38F3C7" w:rsidRDefault="005C100B" w14:paraId="16FD515C" wp14:textId="7C67BF7B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najpopularniejsze techniki poligraficzne (1h);</w:t>
            </w:r>
          </w:p>
          <w:p w:rsidRPr="005C100B" w:rsidR="005C100B" w:rsidP="0E38F3C7" w:rsidRDefault="005C100B" w14:paraId="24D87137" wp14:textId="238B0280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przygotowanie elementów graficznych wykorzystywanych podczas składu dokumentów z wykorzystaniem programów Adobe Photoshop (mapy bitowe) i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Illustrator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(elementy wektorowe) (2h);</w:t>
            </w:r>
          </w:p>
          <w:p w:rsidRPr="005C100B" w:rsidR="005C100B" w:rsidP="0E38F3C7" w:rsidRDefault="005C100B" w14:paraId="26A82D27" wp14:textId="7F7C62B3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charakterystyka wykorzystywanych aplikacji służących do profesjonalnego składu (1h);</w:t>
            </w:r>
          </w:p>
          <w:p w:rsidRPr="005C100B" w:rsidR="005C100B" w:rsidP="0E38F3C7" w:rsidRDefault="005C100B" w14:paraId="36520A43" wp14:textId="681B6ACF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działania programu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InDesing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(6h):</w:t>
            </w:r>
          </w:p>
          <w:p w:rsidRPr="005C100B" w:rsidR="005C100B" w:rsidP="0E38F3C7" w:rsidRDefault="005C100B" w14:paraId="5FF972D2" wp14:textId="44E2EC8F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zasady składu i łamania tekstów (2h).</w:t>
            </w:r>
            <w:r>
              <w:br/>
            </w:r>
          </w:p>
          <w:p w:rsidRPr="005C100B" w:rsidR="005C100B" w:rsidP="0E38F3C7" w:rsidRDefault="005C100B" w14:paraId="222E7E5E" wp14:textId="13F3D605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4 (15h 5BN)</w:t>
            </w:r>
          </w:p>
          <w:p w:rsidRPr="005C100B" w:rsidR="005C100B" w:rsidP="0E38F3C7" w:rsidRDefault="005C100B" w14:paraId="52BC4176" wp14:textId="3352BEC8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E38F3C7" w:rsidRDefault="005C100B" w14:paraId="7A62F168" wp14:textId="4C33F875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wiersza w programie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E38F3C7" w:rsidRDefault="005C100B" w14:paraId="39E61D0F" wp14:textId="47BB84A5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fontu;</w:t>
            </w:r>
          </w:p>
          <w:p w:rsidRPr="005C100B" w:rsidR="005C100B" w:rsidP="0E38F3C7" w:rsidRDefault="005C100B" w14:paraId="2D56D2B5" wp14:textId="02C2BD46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0E38F3C7" w:rsidRDefault="005C100B" w14:paraId="5C88954E" wp14:textId="716E82A2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fontu (10h 5BN).</w:t>
            </w:r>
            <w:r>
              <w:br/>
            </w:r>
          </w:p>
          <w:p w:rsidRPr="005C100B" w:rsidR="005C100B" w:rsidP="0E38F3C7" w:rsidRDefault="005C100B" w14:paraId="1F03D34D" wp14:textId="5AD5C2A7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5</w:t>
            </w: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</w:t>
            </w:r>
            <w:r w:rsidRPr="0E38F3C7" w:rsidR="0E38F3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0E38F3C7" w:rsidR="0E38F3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BN) </w:t>
            </w:r>
          </w:p>
          <w:p w:rsidRPr="005C100B" w:rsidR="005C100B" w:rsidP="0E38F3C7" w:rsidRDefault="005C100B" w14:paraId="6351E8A5" wp14:textId="05A77FC3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E38F3C7" w:rsidRDefault="005C100B" w14:paraId="0DC426EF" wp14:textId="2056193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i przygotowanie do druku książki (10h 5BN);</w:t>
            </w:r>
          </w:p>
          <w:p w:rsidRPr="005C100B" w:rsidR="005C100B" w:rsidP="0E38F3C7" w:rsidRDefault="005C100B" w14:paraId="75593F8D" wp14:textId="3A0AFC53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i skład tomiku poezji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(10h 5BN)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E38F3C7" w:rsidRDefault="005C100B" w14:paraId="59D4799A" wp14:textId="32E6388E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0E38F3C7" w:rsidRDefault="005C100B" w14:paraId="4AC0D9B3" wp14:textId="1AA48DE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bajki dla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dzieci (10h 5BN).</w:t>
            </w:r>
            <w:r>
              <w:br/>
            </w:r>
          </w:p>
          <w:p w:rsidRPr="005C100B" w:rsidR="005C100B" w:rsidP="0E38F3C7" w:rsidRDefault="005C100B" w14:paraId="38ED0540" wp14:textId="43BBF64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6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(30h 1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BN)</w:t>
            </w:r>
          </w:p>
          <w:p w:rsidRPr="005C100B" w:rsidR="005C100B" w:rsidP="0E38F3C7" w:rsidRDefault="005C100B" w14:paraId="27096DA2" wp14:textId="6A66DF9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realizowane w semestrze zimowym: </w:t>
            </w:r>
          </w:p>
          <w:p w:rsidRPr="005C100B" w:rsidR="005C100B" w:rsidP="0E38F3C7" w:rsidRDefault="005C100B" w14:paraId="5C2508A5" wp14:textId="7CD9E83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opracowanie layoutu gazetki reklamowej (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fanzinu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  lub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dowolnego magazynu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15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 5BN);</w:t>
            </w:r>
          </w:p>
          <w:p w:rsidRPr="005C100B" w:rsidR="005C100B" w:rsidP="0E38F3C7" w:rsidRDefault="005C100B" w14:paraId="0823E94D" wp14:textId="06E5B046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Przykładowy temat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całosemestralny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:</w:t>
            </w:r>
          </w:p>
          <w:p w:rsidRPr="005C100B" w:rsidR="005C100B" w:rsidP="0E38F3C7" w:rsidRDefault="005C100B" w14:paraId="25BEFC76" wp14:textId="10A70F15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opracowanie graficzne katalogu (portfolio), zaproszenia i plakatu autorskiej wystawy (15h 5BN).</w:t>
            </w:r>
          </w:p>
          <w:p w:rsidRPr="005C100B" w:rsidR="005C100B" w:rsidP="0E38F3C7" w:rsidRDefault="005C100B" w14:paraId="6537F28F" wp14:textId="257F3FF1">
            <w:pPr>
              <w:pStyle w:val="Akapitzlist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0E38F3C7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0E38F3C7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0E38F3C7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0E38F3C7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0E38F3C7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0E38F3C7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E38F3C7" w:rsidRDefault="005C100B" w14:paraId="70233D08" wp14:textId="71E0DE0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0E38F3C7" w:rsidRDefault="005C100B" w14:paraId="7901BFAD" wp14:textId="03513CC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Każdy ze studentów zobowiązany jest do zaliczenia na oceną pozytywną wszystkich tematów krótkoterminowych realizowanych w trakcie semestru oraz tematu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całosemestralnego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0E38F3C7" w:rsidRDefault="005C100B" w14:paraId="098CF187" wp14:textId="2645B8C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podawane są studentom podczas drugich zajęć.</w:t>
            </w:r>
          </w:p>
          <w:p w:rsidRPr="005C100B" w:rsidR="005C100B" w:rsidP="0E38F3C7" w:rsidRDefault="005C100B" w14:paraId="70DF9E56" wp14:textId="36B499E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Ocenie podlega sposób opracowania grafiki i trafność doboru zakomponowania całości projektu, odpowiednie dobranie typografii, a także umiejętność wizualizowania idei, treści i pomysłu całości publikacji. Materiały przeznaczone do oceny powinny być przedstawione w formie pliku zamkniętego pliku *.pdf, który podlegać będzie omówieniu podczas zajęć w formie korekty zespołowej. Tematy ćwiczeń długoterminowych podawane i omawiane są na pierwszych zajęciach. Podlegają korekcie zespołowej w trakcie semestru (min. 2 razy). Zaliczenie ćwiczenia polega na oddaniu projektu w wersji elektronicznej (jakość do druku) z załączoną prezentacją wybranych części projektu wydrukowanych w skali 1:1.</w:t>
            </w:r>
          </w:p>
        </w:tc>
      </w:tr>
    </w:tbl>
    <w:p xmlns:wp14="http://schemas.microsoft.com/office/word/2010/wordml" w:rsidRPr="005C100B" w:rsidR="005C100B" w:rsidP="0E38F3C7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0E38F3C7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E38F3C7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E38F3C7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E38F3C7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E38F3C7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E38F3C7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0E38F3C7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E38F3C7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44A5D23" wp14:textId="63AFEE5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związane z poligrafią.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E38F3C7" w:rsidRDefault="005C100B" w14:paraId="4B2CB39E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E38F3C7" w:rsidRDefault="005C100B" w14:paraId="6E2819A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E38F3C7" w:rsidRDefault="005C100B" w14:paraId="1C39AD9A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E38F3C7" w:rsidRDefault="005C100B" w14:paraId="738610EB" wp14:textId="2895330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E38F3C7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E38F3C7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E38F3C7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E38F3C7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E38F3C7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E38F3C7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3A0FF5F2" wp14:textId="026F8821">
            <w:pPr>
              <w:pStyle w:val="Normalny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zasad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komponowania publikacji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elektronicznych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E38F3C7" w:rsidRDefault="005C100B" w14:paraId="1A19A547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E38F3C7" w:rsidRDefault="005C100B" w14:paraId="2D37863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E38F3C7" w:rsidRDefault="005C100B" w14:paraId="4E1CA568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E38F3C7" w:rsidRDefault="005C100B" w14:paraId="5630AD66" wp14:textId="170D82D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E38F3C7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E38F3C7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E38F3C7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E38F3C7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0E38F3C7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0E38F3C7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E38F3C7" w:rsidRDefault="4E3A2A03" w14:paraId="30BC1CFB" w14:textId="736BAD67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zasady dotyczące przygotowywania materiału do druku i publikacji elektronicznej.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0E38F3C7" w:rsidRDefault="4E3A2A03" w14:paraId="64A62A27" w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="4E3A2A03" w:rsidP="0E38F3C7" w:rsidRDefault="4E3A2A03" w14:paraId="039E61C9" w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="4E3A2A03" w:rsidP="0E38F3C7" w:rsidRDefault="4E3A2A03" w14:paraId="01B48EB4" w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="4E3A2A03" w:rsidP="0E38F3C7" w:rsidRDefault="4E3A2A03" w14:paraId="22AE70A7" w14:textId="09DCA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0E38F3C7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0E38F3C7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0E38F3C7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0E38F3C7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E38F3C7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E38F3C7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E38F3C7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DE4B5B7" wp14:textId="26012BE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przygotować grafikę na potrzeby składu wydawniczego.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E38F3C7" w:rsidRDefault="005C100B" w14:paraId="08D17BB5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E38F3C7" w:rsidRDefault="005C100B" w14:paraId="576675B7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E38F3C7" w:rsidRDefault="005C100B" w14:paraId="0C47680C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E38F3C7" w:rsidRDefault="005C100B" w14:paraId="069F54F7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E38F3C7" w:rsidRDefault="005C100B" w14:paraId="121E7C0F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E38F3C7" w:rsidRDefault="005C100B" w14:paraId="1DC7600D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E38F3C7" w:rsidRDefault="005C100B" w14:paraId="450FBA19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E38F3C7" w:rsidRDefault="005C100B" w14:paraId="263E6B2F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E38F3C7" w:rsidRDefault="005C100B" w14:paraId="6EF0807C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E38F3C7" w:rsidRDefault="005C100B" w14:paraId="66204FF1" wp14:textId="3B1C0F5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E38F3C7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E38F3C7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E38F3C7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E38F3C7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680A4E5D" wp14:textId="75E548D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samodzielnie opracować publikację na potrzeby druku i wydawnictw elektronicznych.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E38F3C7" w:rsidRDefault="005C100B" w14:paraId="1F619D7A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E38F3C7" w:rsidRDefault="005C100B" w14:paraId="7EC31BB3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E38F3C7" w:rsidRDefault="005C100B" w14:paraId="62B9BF2A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E38F3C7" w:rsidRDefault="005C100B" w14:paraId="3C2D35AD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E38F3C7" w:rsidRDefault="005C100B" w14:paraId="36B561DA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E38F3C7" w:rsidRDefault="005C100B" w14:paraId="093A1E0E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E38F3C7" w:rsidRDefault="005C100B" w14:paraId="7D1D4BBB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E38F3C7" w:rsidRDefault="005C100B" w14:paraId="2227769B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E38F3C7" w:rsidRDefault="005C100B" w14:paraId="5312DB03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E38F3C7" w:rsidRDefault="005C100B" w14:paraId="19219836" wp14:textId="2DBCB2E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E38F3C7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E38F3C7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E38F3C7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E38F3C7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54CD245A" wp14:textId="7DDF410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gromadzenia, analizy i świadomej interpretacji potrzebnych informacji.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E38F3C7" w:rsidRDefault="005C100B" w14:paraId="00581FC5" wp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Pr="005C100B" w:rsidR="005C100B" w:rsidP="0E38F3C7" w:rsidRDefault="005C100B" w14:paraId="1231BE67" wp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E38F3C7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E38F3C7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0E38F3C7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E38F3C7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E38F3C7" w:rsidRDefault="4E3A2A03" w14:paraId="43665597" w14:textId="045139E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E38F3C7" w:rsidRDefault="4E3A2A03" w14:paraId="51D4DCD1" w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="4E3A2A03" w:rsidP="0E38F3C7" w:rsidRDefault="4E3A2A03" w14:paraId="4AA58BE6" w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0E38F3C7" w:rsidRDefault="4E3A2A03" w14:paraId="04EB06C7" w14:textId="69CFC6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0E38F3C7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E38F3C7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E38F3C7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0E38F3C7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E38F3C7" w:rsidRDefault="005C100B" w14:paraId="5BF0B46F" wp14:textId="04810C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E38F3C7" w:rsidRDefault="005C100B" w14:paraId="0D278B4A" wp14:textId="0D8B62D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K_WG02+++,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</w:p>
          <w:p w:rsidRPr="005C100B" w:rsidR="005C100B" w:rsidP="0E38F3C7" w:rsidRDefault="005C100B" w14:paraId="4EAE8450" wp14:textId="6434358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+,</w:t>
            </w:r>
          </w:p>
          <w:p w:rsidRPr="005C100B" w:rsidR="005C100B" w:rsidP="0E38F3C7" w:rsidRDefault="005C100B" w14:paraId="0790F428" wp14:textId="5563BDB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0E38F3C7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0E38F3C7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E38F3C7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515E78EF" w:rsidTr="0E38F3C7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515E78EF" w:rsidP="0E38F3C7" w:rsidRDefault="515E78EF" w14:paraId="14563D0B" w14:textId="0C55C6F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="515E78EF" w:rsidP="0E38F3C7" w:rsidRDefault="515E78EF" w14:paraId="771BA5C0" w14:textId="6F77772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CS4/CS4 PL, Wyd. Helion, Gliwice 2009;</w:t>
            </w:r>
          </w:p>
          <w:p w:rsidR="515E78EF" w:rsidP="0E38F3C7" w:rsidRDefault="515E78EF" w14:paraId="79C7F67B" w14:textId="6E1BE8C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Bringhurst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R., Elementarz stylu w typografii, Wyd. d2d.pl, Kraków 2008;</w:t>
            </w:r>
          </w:p>
          <w:p w:rsidR="515E78EF" w:rsidP="0E38F3C7" w:rsidRDefault="515E78EF" w14:paraId="278BFD94" w14:textId="6BCC7E1B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Cendrowska D., Zrób to lepiej!: o sztuce komputerowego składania tekstu, Wyd. Naukowe PWN : Mikom, Warszawa 2006;</w:t>
            </w:r>
          </w:p>
          <w:p w:rsidR="515E78EF" w:rsidP="0E38F3C7" w:rsidRDefault="515E78EF" w14:paraId="664A316D" w14:textId="5A11B9B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Ciechanowski J., Komputerowe składanie tekstów w językach: polskim, angielskim, czeskim, słowackim, francuskim, hiszpańskim, niemieckim, rosyjskim, Wyd.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Majus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Zielona Góra 2003;</w:t>
            </w:r>
          </w:p>
          <w:p w:rsidR="515E78EF" w:rsidP="0E38F3C7" w:rsidRDefault="515E78EF" w14:paraId="7BBCBC20" w14:textId="3A37859A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Kamiński B., Nowoczesny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prepress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Wyd. Translator, Warszawa 2001;</w:t>
            </w:r>
          </w:p>
          <w:p w:rsidR="515E78EF" w:rsidP="0E38F3C7" w:rsidRDefault="515E78EF" w14:paraId="04CF446B" w14:textId="7E34DCF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Kvern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O.M.,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Real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world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CS2: poznaj profesjonalne techniki projektowania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publikacji: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edycja polska, Wyd. Helion, Gliwice 2007;</w:t>
            </w:r>
          </w:p>
          <w:p w:rsidR="515E78EF" w:rsidP="0E38F3C7" w:rsidRDefault="515E78EF" w14:paraId="57B4505D" w14:textId="03274D8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Kvern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O.M.,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Real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world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CS3: poznaj profesjonalne techniki projektowania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publikacji: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edycja polska, Wyd. Helion, Gliwice 2009;</w:t>
            </w:r>
          </w:p>
          <w:p w:rsidR="515E78EF" w:rsidP="0E38F3C7" w:rsidRDefault="515E78EF" w14:paraId="0D8FA4E9" w14:textId="13DFF14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Kwaśny A., DTP: skład, tworzenie plików postscriptowych, druk, Wyd. Helion, Gliwice 2002;</w:t>
            </w:r>
          </w:p>
          <w:p w:rsidR="515E78EF" w:rsidP="0E38F3C7" w:rsidRDefault="515E78EF" w14:paraId="58055D99" w14:textId="22F1BE6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McCue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C., Profesjonalny druk: przygotowanie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materiałów poznaj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profesjonalne narzędzia, techniki i procesy z dziedziny DTP, Wyd. Helion, Gliwice 2007; </w:t>
            </w:r>
          </w:p>
          <w:p w:rsidR="515E78EF" w:rsidP="0E38F3C7" w:rsidRDefault="515E78EF" w14:paraId="05D9BDB4" w14:textId="6B5BC06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Tomaszewski A., Architektura książki, Wyd. COBRPP, Warszawa 2011;</w:t>
            </w:r>
          </w:p>
          <w:p w:rsidR="515E78EF" w:rsidP="0E38F3C7" w:rsidRDefault="515E78EF" w14:paraId="19B512A0" w14:textId="6815890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Tomaszewski A., Typografia i pismo, Wyd. Publishing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Institute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1997;</w:t>
            </w:r>
          </w:p>
          <w:p w:rsidR="515E78EF" w:rsidP="0E38F3C7" w:rsidRDefault="515E78EF" w14:paraId="34DF4201" w14:textId="3653DDA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Williams R., DTP od podstaw, Wyd. Helion, Gliwice 2011;</w:t>
            </w:r>
          </w:p>
          <w:p w:rsidR="515E78EF" w:rsidP="0E38F3C7" w:rsidRDefault="515E78EF" w14:paraId="20415811" w14:textId="160E307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Zakrzewski P., Kompendium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DTP: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Adobe Photoshop,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Illustrator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Acrobat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praktyce, Wyd. Helion, Gliwice 2009; </w:t>
            </w:r>
            <w:r>
              <w:br/>
            </w:r>
          </w:p>
          <w:p w:rsidR="515E78EF" w:rsidP="0E38F3C7" w:rsidRDefault="515E78EF" w14:paraId="50C3745D" w14:textId="3CD862F4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="515E78EF" w:rsidP="0E38F3C7" w:rsidRDefault="515E78EF" w14:paraId="5ED0E364" w14:textId="5DD43BC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1.5 w 12 lekcjach, Wyd. Translator, Warszawa 2000;</w:t>
            </w:r>
          </w:p>
          <w:p w:rsidR="515E78EF" w:rsidP="0E38F3C7" w:rsidRDefault="515E78EF" w14:paraId="0652DCDF" w14:textId="36A2C3B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CS2/CS3 PL: oficjalny podręcznik, Wyd. Helion, Gliwice 2007;</w:t>
            </w:r>
          </w:p>
          <w:p w:rsidR="515E78EF" w:rsidP="0E38F3C7" w:rsidRDefault="515E78EF" w14:paraId="29096DBC" w14:textId="2C8ECC6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Ambrose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G., Harris P., Typografia, Wyd. PWN SA, Warszawa 2008;</w:t>
            </w:r>
          </w:p>
          <w:p w:rsidR="515E78EF" w:rsidP="0E38F3C7" w:rsidRDefault="515E78EF" w14:paraId="5AD82663" w14:textId="7217D2D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Blatner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Concepción A., Adobe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InDesign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CS/CS2: idź za ciosem, Wyd.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Complan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Kraków 2006;</w:t>
            </w:r>
          </w:p>
          <w:p w:rsidR="515E78EF" w:rsidP="0E38F3C7" w:rsidRDefault="515E78EF" w14:paraId="230A2926" w14:textId="05600CD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Busch, D.D., The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complete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scanner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handbook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for desktop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publishing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Business One Irwin,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Homewood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1991;</w:t>
            </w:r>
          </w:p>
          <w:p w:rsidR="515E78EF" w:rsidP="0E38F3C7" w:rsidRDefault="515E78EF" w14:paraId="295F1DE4" w14:textId="20811C7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Cohen S., Williams R., Skanowanie i drukowanie: jak to zrobić?, Wyd. Helion, Gliwice 2003;</w:t>
            </w:r>
          </w:p>
          <w:p w:rsidR="515E78EF" w:rsidP="0E38F3C7" w:rsidRDefault="515E78EF" w14:paraId="6CA54D08" w14:textId="1F28344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Frutiger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Człowiek i jego znaki, Wyd. d2d.pl, Kraków 2009;</w:t>
            </w:r>
          </w:p>
          <w:p w:rsidR="515E78EF" w:rsidP="0E38F3C7" w:rsidRDefault="515E78EF" w14:paraId="5919D582" w14:textId="2D47C34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Grossmann J., Projektowanie czasopism na twoim komputerze, Wyd.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1997;</w:t>
            </w:r>
          </w:p>
          <w:p w:rsidR="515E78EF" w:rsidP="0E38F3C7" w:rsidRDefault="515E78EF" w14:paraId="054E50AC" w14:textId="3FF9B27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Hochuli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Detal w typografii, Wyd. d2d.pl, Kraków 2009;</w:t>
            </w:r>
          </w:p>
          <w:p w:rsidR="515E78EF" w:rsidP="0E38F3C7" w:rsidRDefault="515E78EF" w14:paraId="26664021" w14:textId="470B6CB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Parker R.C., Skład komputerowy - tajniki projektowania: [101 sprawdzonych rozwiązań], Wyd.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1995;</w:t>
            </w:r>
          </w:p>
          <w:p w:rsidR="515E78EF" w:rsidP="0E38F3C7" w:rsidRDefault="515E78EF" w14:paraId="7FA9784E" w14:textId="30C7011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Parker R.C., Skład komputerowy w minutę: ponad 200 dobrych rad i pomysłów na efektywne tworzenie czytelniejszych i lepiej wyglądających ogłoszeń, broszur, informatorów..., Wyd. </w:t>
            </w:r>
            <w:proofErr w:type="spellStart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Intersoftland</w:t>
            </w:r>
            <w:proofErr w:type="spellEnd"/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1994;</w:t>
            </w:r>
          </w:p>
        </w:tc>
      </w:tr>
    </w:tbl>
    <w:p xmlns:wp14="http://schemas.microsoft.com/office/word/2010/wordml" w:rsidRPr="005C100B" w:rsidR="005C100B" w:rsidP="0E38F3C7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E38F3C7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E38F3C7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E38F3C7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E38F3C7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E38F3C7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E38F3C7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E38F3C7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E38F3C7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E38F3C7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E38F3C7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E38F3C7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E38F3C7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E38F3C7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E38F3C7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32EBDCDA" wp14:textId="3DE1F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0E38F3C7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15054125" wp14:textId="5EBCB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90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E38F3C7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1DFDDEA1" wp14:textId="28BC6F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E38F3C7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B7700A" w14:paraId="5F8B6960" wp14:textId="44DD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E38F3C7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E38F3C7" w:rsidRDefault="005C100B" w14:paraId="227C9A6D" wp14:textId="46CEF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E38F3C7" w:rsidRDefault="005C100B" w14:paraId="6ABC5ABD" wp14:textId="2CB97A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E38F3C7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E38F3C7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1A7EE76D" wp14:textId="121B2C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714B2BEF" wp14:textId="67869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100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38F3C7" w:rsidRDefault="005C100B" w14:paraId="0A26CEED" wp14:textId="0D66C8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60 [h]/ 2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E38F3C7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E38F3C7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E38F3C7" w:rsidRDefault="005C100B" w14:paraId="4D325F07" wp14:textId="637254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0E38F3C7" w:rsidRDefault="005C100B" w14:paraId="5023141B" wp14:textId="2DF66DC7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0E38F3C7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E38F3C7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E38F3C7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E38F3C7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0E38F3C7" w:rsidR="0E38F3C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0E38F3C7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56728FA"/>
    <w:rsid w:val="0E38F3C7"/>
    <w:rsid w:val="0EF36BF2"/>
    <w:rsid w:val="14FB2072"/>
    <w:rsid w:val="1F73FC8C"/>
    <w:rsid w:val="1FF683CC"/>
    <w:rsid w:val="20C19887"/>
    <w:rsid w:val="36B440B0"/>
    <w:rsid w:val="494EC9E1"/>
    <w:rsid w:val="4A074716"/>
    <w:rsid w:val="4AA8D7E9"/>
    <w:rsid w:val="4E3A2A03"/>
    <w:rsid w:val="504A3F1D"/>
    <w:rsid w:val="515E78EF"/>
    <w:rsid w:val="564BC360"/>
    <w:rsid w:val="5C08846B"/>
    <w:rsid w:val="64AA6C70"/>
    <w:rsid w:val="68A5E1D2"/>
    <w:rsid w:val="698FEC4A"/>
    <w:rsid w:val="724A00C5"/>
    <w:rsid w:val="7C9A4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2020-09-20T15:42:53.7054755Z</dcterms:modified>
</coreProperties>
</file>